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939"/>
      </w:tblGrid>
      <w:tr w:rsidR="00AB358F" w:rsidRPr="00CD257F">
        <w:trPr>
          <w:trHeight w:hRule="exact" w:val="1742"/>
        </w:trPr>
        <w:tc>
          <w:tcPr>
            <w:tcW w:w="2352" w:type="dxa"/>
          </w:tcPr>
          <w:p w:rsidR="00AB358F" w:rsidRDefault="00CD257F">
            <w:pPr>
              <w:pStyle w:val="TableParagraph"/>
              <w:ind w:left="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95219" cy="4297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1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58F" w:rsidRDefault="00AB358F">
            <w:pPr>
              <w:pStyle w:val="TableParagraph"/>
              <w:rPr>
                <w:rFonts w:ascii="Times New Roman"/>
                <w:sz w:val="20"/>
              </w:rPr>
            </w:pPr>
          </w:p>
          <w:p w:rsidR="00AB358F" w:rsidRDefault="00AB358F">
            <w:pPr>
              <w:pStyle w:val="TableParagraph"/>
              <w:rPr>
                <w:rFonts w:ascii="Times New Roman"/>
                <w:sz w:val="20"/>
              </w:rPr>
            </w:pPr>
          </w:p>
          <w:p w:rsidR="00AB358F" w:rsidRDefault="00AB358F">
            <w:pPr>
              <w:pStyle w:val="TableParagraph"/>
              <w:rPr>
                <w:rFonts w:ascii="Times New Roman"/>
                <w:sz w:val="20"/>
              </w:rPr>
            </w:pPr>
          </w:p>
          <w:p w:rsidR="00AB358F" w:rsidRDefault="00AB3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9" w:type="dxa"/>
            <w:shd w:val="clear" w:color="auto" w:fill="6CA800"/>
          </w:tcPr>
          <w:p w:rsidR="00AB358F" w:rsidRPr="00CD257F" w:rsidRDefault="00CD257F">
            <w:pPr>
              <w:pStyle w:val="TableParagraph"/>
              <w:spacing w:before="346"/>
              <w:ind w:left="229"/>
              <w:rPr>
                <w:rFonts w:ascii="Times New Roman" w:hAnsi="Times New Roman"/>
                <w:sz w:val="40"/>
                <w:lang w:val="sv-SE"/>
              </w:rPr>
            </w:pPr>
            <w:r w:rsidRPr="00CD257F">
              <w:rPr>
                <w:rFonts w:ascii="Times New Roman" w:hAnsi="Times New Roman"/>
                <w:color w:val="FFFFFF"/>
                <w:sz w:val="40"/>
                <w:lang w:val="sv-SE"/>
              </w:rPr>
              <w:t>Workshop om Socialt Hållbara Renoveringsprocesser</w:t>
            </w:r>
          </w:p>
        </w:tc>
      </w:tr>
      <w:tr w:rsidR="00AB358F" w:rsidRPr="00CD257F">
        <w:trPr>
          <w:trHeight w:hRule="exact" w:val="768"/>
        </w:trPr>
        <w:tc>
          <w:tcPr>
            <w:tcW w:w="2352" w:type="dxa"/>
            <w:tcBorders>
              <w:bottom w:val="single" w:sz="8" w:space="0" w:color="000000"/>
            </w:tcBorders>
          </w:tcPr>
          <w:p w:rsidR="00AB358F" w:rsidRPr="00CD257F" w:rsidRDefault="00AB358F">
            <w:pPr>
              <w:rPr>
                <w:lang w:val="sv-SE"/>
              </w:rPr>
            </w:pPr>
          </w:p>
        </w:tc>
        <w:tc>
          <w:tcPr>
            <w:tcW w:w="7939" w:type="dxa"/>
          </w:tcPr>
          <w:p w:rsidR="00AB358F" w:rsidRPr="00CD257F" w:rsidRDefault="00AB358F">
            <w:pPr>
              <w:rPr>
                <w:lang w:val="sv-SE"/>
              </w:rPr>
            </w:pPr>
          </w:p>
        </w:tc>
      </w:tr>
      <w:tr w:rsidR="00AB358F" w:rsidRPr="00CD257F">
        <w:trPr>
          <w:trHeight w:hRule="exact" w:val="10938"/>
        </w:trPr>
        <w:tc>
          <w:tcPr>
            <w:tcW w:w="2352" w:type="dxa"/>
            <w:tcBorders>
              <w:top w:val="single" w:sz="8" w:space="0" w:color="000000"/>
            </w:tcBorders>
          </w:tcPr>
          <w:p w:rsidR="00AB358F" w:rsidRPr="00CD257F" w:rsidRDefault="00CD257F">
            <w:pPr>
              <w:pStyle w:val="TableParagraph"/>
              <w:spacing w:before="192"/>
              <w:ind w:right="227"/>
              <w:jc w:val="right"/>
              <w:rPr>
                <w:b/>
                <w:i/>
                <w:sz w:val="24"/>
                <w:lang w:val="sv-SE"/>
              </w:rPr>
            </w:pPr>
            <w:r w:rsidRPr="00CD257F">
              <w:rPr>
                <w:b/>
                <w:i/>
                <w:sz w:val="24"/>
                <w:lang w:val="sv-SE"/>
              </w:rPr>
              <w:t>När?</w:t>
            </w:r>
          </w:p>
          <w:p w:rsidR="00AB358F" w:rsidRPr="00CD257F" w:rsidRDefault="00CD257F">
            <w:pPr>
              <w:pStyle w:val="TableParagraph"/>
              <w:spacing w:before="84"/>
              <w:ind w:right="227"/>
              <w:jc w:val="right"/>
              <w:rPr>
                <w:i/>
                <w:sz w:val="24"/>
                <w:lang w:val="sv-SE"/>
              </w:rPr>
            </w:pPr>
            <w:r w:rsidRPr="00CD257F">
              <w:rPr>
                <w:i/>
                <w:sz w:val="24"/>
                <w:lang w:val="sv-SE"/>
              </w:rPr>
              <w:t>2018-09-25</w:t>
            </w:r>
          </w:p>
          <w:p w:rsidR="00AB358F" w:rsidRPr="00CD257F" w:rsidRDefault="00CD257F">
            <w:pPr>
              <w:pStyle w:val="TableParagraph"/>
              <w:spacing w:before="84"/>
              <w:ind w:right="227"/>
              <w:jc w:val="right"/>
              <w:rPr>
                <w:i/>
                <w:sz w:val="24"/>
                <w:lang w:val="sv-SE"/>
              </w:rPr>
            </w:pPr>
            <w:r w:rsidRPr="00CD257F">
              <w:rPr>
                <w:i/>
                <w:sz w:val="24"/>
                <w:lang w:val="sv-SE"/>
              </w:rPr>
              <w:t>kl. 9-15</w:t>
            </w:r>
          </w:p>
          <w:p w:rsidR="00AB358F" w:rsidRPr="00CD257F" w:rsidRDefault="00AB358F">
            <w:pPr>
              <w:pStyle w:val="TableParagraph"/>
              <w:spacing w:before="1"/>
              <w:rPr>
                <w:rFonts w:ascii="Times New Roman"/>
                <w:sz w:val="39"/>
                <w:lang w:val="sv-SE"/>
              </w:rPr>
            </w:pPr>
          </w:p>
          <w:p w:rsidR="00AB358F" w:rsidRPr="00CD257F" w:rsidRDefault="00CD257F">
            <w:pPr>
              <w:pStyle w:val="TableParagraph"/>
              <w:spacing w:line="312" w:lineRule="auto"/>
              <w:ind w:left="197" w:right="228" w:firstLine="1429"/>
              <w:jc w:val="right"/>
              <w:rPr>
                <w:i/>
                <w:lang w:val="sv-SE"/>
              </w:rPr>
            </w:pPr>
            <w:r w:rsidRPr="00CD257F">
              <w:rPr>
                <w:b/>
                <w:i/>
                <w:sz w:val="24"/>
                <w:lang w:val="sv-SE"/>
              </w:rPr>
              <w:t xml:space="preserve">Var? </w:t>
            </w:r>
            <w:r w:rsidRPr="00CD257F">
              <w:rPr>
                <w:i/>
                <w:lang w:val="sv-SE"/>
              </w:rPr>
              <w:t>Malmö universitet,</w:t>
            </w:r>
            <w:r w:rsidRPr="00CD257F">
              <w:rPr>
                <w:i/>
                <w:w w:val="99"/>
                <w:lang w:val="sv-SE"/>
              </w:rPr>
              <w:t xml:space="preserve"> </w:t>
            </w:r>
            <w:r w:rsidRPr="00CD257F">
              <w:rPr>
                <w:i/>
                <w:lang w:val="sv-SE"/>
              </w:rPr>
              <w:t>Niagara. Samling vid</w:t>
            </w:r>
          </w:p>
          <w:p w:rsidR="00AB358F" w:rsidRPr="00CD257F" w:rsidRDefault="00CD257F">
            <w:pPr>
              <w:pStyle w:val="TableParagraph"/>
              <w:spacing w:line="257" w:lineRule="exact"/>
              <w:ind w:right="229"/>
              <w:jc w:val="right"/>
              <w:rPr>
                <w:i/>
                <w:lang w:val="sv-SE"/>
              </w:rPr>
            </w:pPr>
            <w:r w:rsidRPr="00CD257F">
              <w:rPr>
                <w:i/>
                <w:lang w:val="sv-SE"/>
              </w:rPr>
              <w:t>receptionen</w:t>
            </w:r>
          </w:p>
          <w:p w:rsidR="00AB358F" w:rsidRPr="00CD257F" w:rsidRDefault="00AB358F">
            <w:pPr>
              <w:pStyle w:val="TableParagraph"/>
              <w:spacing w:before="7"/>
              <w:rPr>
                <w:rFonts w:ascii="Times New Roman"/>
                <w:sz w:val="38"/>
                <w:lang w:val="sv-SE"/>
              </w:rPr>
            </w:pPr>
          </w:p>
          <w:p w:rsidR="00AB358F" w:rsidRPr="00CD257F" w:rsidRDefault="00CD257F">
            <w:pPr>
              <w:pStyle w:val="TableParagraph"/>
              <w:spacing w:line="312" w:lineRule="auto"/>
              <w:ind w:left="278" w:right="228" w:firstLine="1267"/>
              <w:jc w:val="right"/>
              <w:rPr>
                <w:i/>
                <w:lang w:val="sv-SE"/>
              </w:rPr>
            </w:pPr>
            <w:r w:rsidRPr="00CD257F">
              <w:rPr>
                <w:b/>
                <w:i/>
                <w:sz w:val="24"/>
                <w:lang w:val="sv-SE"/>
              </w:rPr>
              <w:t xml:space="preserve">Vem? </w:t>
            </w:r>
            <w:r w:rsidRPr="00CD257F">
              <w:rPr>
                <w:i/>
                <w:lang w:val="sv-SE"/>
              </w:rPr>
              <w:t>Praktiker från</w:t>
            </w:r>
            <w:r w:rsidRPr="00CD257F">
              <w:rPr>
                <w:i/>
                <w:w w:val="99"/>
                <w:lang w:val="sv-SE"/>
              </w:rPr>
              <w:t xml:space="preserve"> </w:t>
            </w:r>
            <w:r w:rsidRPr="00CD257F">
              <w:rPr>
                <w:i/>
                <w:lang w:val="sv-SE"/>
              </w:rPr>
              <w:t>fastighetsbranschen</w:t>
            </w:r>
          </w:p>
          <w:p w:rsidR="00AB358F" w:rsidRPr="00CD257F" w:rsidRDefault="00CD257F">
            <w:pPr>
              <w:pStyle w:val="TableParagraph"/>
              <w:spacing w:line="312" w:lineRule="auto"/>
              <w:ind w:left="142" w:right="229" w:firstLine="938"/>
              <w:jc w:val="right"/>
              <w:rPr>
                <w:i/>
                <w:lang w:val="sv-SE"/>
              </w:rPr>
            </w:pPr>
            <w:r w:rsidRPr="00CD257F">
              <w:rPr>
                <w:i/>
                <w:lang w:val="sv-SE"/>
              </w:rPr>
              <w:t>eller annan</w:t>
            </w:r>
            <w:r w:rsidRPr="00CD257F">
              <w:rPr>
                <w:i/>
                <w:w w:val="99"/>
                <w:lang w:val="sv-SE"/>
              </w:rPr>
              <w:t xml:space="preserve"> </w:t>
            </w:r>
            <w:r w:rsidRPr="00CD257F">
              <w:rPr>
                <w:i/>
                <w:lang w:val="sv-SE"/>
              </w:rPr>
              <w:t>verksamhet relaterad</w:t>
            </w:r>
          </w:p>
          <w:p w:rsidR="00AB358F" w:rsidRPr="00CD257F" w:rsidRDefault="00CD257F">
            <w:pPr>
              <w:pStyle w:val="TableParagraph"/>
              <w:spacing w:before="2" w:line="312" w:lineRule="auto"/>
              <w:ind w:left="157" w:right="229" w:firstLine="891"/>
              <w:jc w:val="right"/>
              <w:rPr>
                <w:i/>
                <w:lang w:val="sv-SE"/>
              </w:rPr>
            </w:pPr>
            <w:r w:rsidRPr="00CD257F">
              <w:rPr>
                <w:i/>
                <w:lang w:val="sv-SE"/>
              </w:rPr>
              <w:t>till bostads-</w:t>
            </w:r>
            <w:r w:rsidRPr="00CD257F">
              <w:rPr>
                <w:i/>
                <w:w w:val="99"/>
                <w:lang w:val="sv-SE"/>
              </w:rPr>
              <w:t xml:space="preserve"> </w:t>
            </w:r>
            <w:r w:rsidRPr="00CD257F">
              <w:rPr>
                <w:i/>
                <w:lang w:val="sv-SE"/>
              </w:rPr>
              <w:t>renoveringar, forskar</w:t>
            </w:r>
          </w:p>
          <w:p w:rsidR="00AB358F" w:rsidRPr="00CD257F" w:rsidRDefault="00AB358F">
            <w:pPr>
              <w:pStyle w:val="TableParagraph"/>
              <w:spacing w:before="3"/>
              <w:rPr>
                <w:rFonts w:ascii="Times New Roman"/>
                <w:sz w:val="29"/>
                <w:lang w:val="sv-SE"/>
              </w:rPr>
            </w:pPr>
          </w:p>
          <w:p w:rsidR="00AB358F" w:rsidRPr="00CD257F" w:rsidRDefault="00CD257F">
            <w:pPr>
              <w:pStyle w:val="TableParagraph"/>
              <w:spacing w:line="312" w:lineRule="auto"/>
              <w:ind w:left="258" w:right="229" w:firstLine="844"/>
              <w:jc w:val="right"/>
              <w:rPr>
                <w:i/>
                <w:lang w:val="sv-SE"/>
              </w:rPr>
            </w:pPr>
            <w:r w:rsidRPr="00CD257F">
              <w:rPr>
                <w:b/>
                <w:i/>
                <w:sz w:val="24"/>
                <w:lang w:val="sv-SE"/>
              </w:rPr>
              <w:t xml:space="preserve">Arrangör </w:t>
            </w:r>
            <w:r w:rsidRPr="00CD257F">
              <w:rPr>
                <w:i/>
                <w:lang w:val="sv-SE"/>
              </w:rPr>
              <w:t>Enheten för</w:t>
            </w:r>
            <w:r w:rsidRPr="00CD257F">
              <w:rPr>
                <w:i/>
                <w:w w:val="99"/>
                <w:lang w:val="sv-SE"/>
              </w:rPr>
              <w:t xml:space="preserve"> </w:t>
            </w:r>
            <w:r w:rsidRPr="00CD257F">
              <w:rPr>
                <w:i/>
                <w:lang w:val="sv-SE"/>
              </w:rPr>
              <w:t>Fastighetsvetenskap Urbana Studier</w:t>
            </w:r>
            <w:r w:rsidRPr="00CD257F">
              <w:rPr>
                <w:i/>
                <w:w w:val="99"/>
                <w:lang w:val="sv-SE"/>
              </w:rPr>
              <w:t xml:space="preserve"> </w:t>
            </w:r>
            <w:r w:rsidRPr="00CD257F">
              <w:rPr>
                <w:i/>
                <w:lang w:val="sv-SE"/>
              </w:rPr>
              <w:t>Malmö Universitet</w:t>
            </w:r>
          </w:p>
        </w:tc>
        <w:tc>
          <w:tcPr>
            <w:tcW w:w="7939" w:type="dxa"/>
          </w:tcPr>
          <w:p w:rsidR="00AB358F" w:rsidRPr="00CD257F" w:rsidRDefault="00CD257F">
            <w:pPr>
              <w:pStyle w:val="TableParagraph"/>
              <w:spacing w:line="372" w:lineRule="exact"/>
              <w:rPr>
                <w:rFonts w:ascii="Times New Roman" w:hAnsi="Times New Roman"/>
                <w:b/>
                <w:sz w:val="34"/>
                <w:lang w:val="sv-SE"/>
              </w:rPr>
            </w:pPr>
            <w:r w:rsidRPr="00CD257F">
              <w:rPr>
                <w:rFonts w:ascii="Times New Roman" w:hAnsi="Times New Roman"/>
                <w:b/>
                <w:color w:val="6CA800"/>
                <w:sz w:val="34"/>
                <w:lang w:val="sv-SE"/>
              </w:rPr>
              <w:t>Hur blir renoveringar mer socialt hållbara?</w:t>
            </w:r>
          </w:p>
          <w:p w:rsidR="00AB358F" w:rsidRPr="00CD257F" w:rsidRDefault="00CD257F">
            <w:pPr>
              <w:pStyle w:val="TableParagraph"/>
              <w:spacing w:before="120"/>
              <w:rPr>
                <w:rFonts w:ascii="Times New Roman" w:hAnsi="Times New Roman"/>
                <w:b/>
                <w:sz w:val="34"/>
                <w:lang w:val="sv-SE"/>
              </w:rPr>
            </w:pPr>
            <w:r w:rsidRPr="00CD257F">
              <w:rPr>
                <w:rFonts w:ascii="Times New Roman" w:hAnsi="Times New Roman"/>
                <w:b/>
                <w:color w:val="6CA800"/>
                <w:sz w:val="34"/>
                <w:lang w:val="sv-SE"/>
              </w:rPr>
              <w:t>Erfarenheter från Malmö och Helsingborg</w:t>
            </w:r>
          </w:p>
          <w:p w:rsidR="00AB358F" w:rsidRPr="00CD257F" w:rsidRDefault="00CD257F">
            <w:pPr>
              <w:pStyle w:val="TableParagraph"/>
              <w:spacing w:before="118" w:line="326" w:lineRule="auto"/>
              <w:ind w:right="454"/>
              <w:rPr>
                <w:rFonts w:ascii="Times New Roman" w:hAnsi="Times New Roman"/>
                <w:sz w:val="24"/>
                <w:lang w:val="sv-SE"/>
              </w:rPr>
            </w:pPr>
            <w:r w:rsidRPr="00CD257F">
              <w:rPr>
                <w:rFonts w:ascii="Times New Roman" w:hAnsi="Times New Roman"/>
                <w:color w:val="313947"/>
                <w:sz w:val="24"/>
                <w:lang w:val="sv-SE"/>
              </w:rPr>
              <w:t>Välkomna till en heldag där vi diskuterar social hållbarhet inom renoveringsprocesser. Vad har vi lärt oss och hur ser vi till så vi tar tillvara på erfarenheterna?</w:t>
            </w:r>
          </w:p>
          <w:p w:rsidR="00AB358F" w:rsidRPr="00CD257F" w:rsidRDefault="00AB358F">
            <w:pPr>
              <w:pStyle w:val="TableParagraph"/>
              <w:rPr>
                <w:rFonts w:ascii="Times New Roman"/>
                <w:sz w:val="28"/>
                <w:lang w:val="sv-SE"/>
              </w:rPr>
            </w:pPr>
          </w:p>
          <w:p w:rsidR="00AB358F" w:rsidRPr="00CD257F" w:rsidRDefault="00CD257F">
            <w:pPr>
              <w:pStyle w:val="TableParagraph"/>
              <w:spacing w:line="326" w:lineRule="auto"/>
              <w:ind w:right="181"/>
              <w:rPr>
                <w:rFonts w:ascii="Times New Roman" w:hAnsi="Times New Roman"/>
                <w:sz w:val="24"/>
                <w:lang w:val="sv-SE"/>
              </w:rPr>
            </w:pPr>
            <w:r w:rsidRPr="00CD257F">
              <w:rPr>
                <w:rFonts w:ascii="Times New Roman" w:hAnsi="Times New Roman"/>
                <w:color w:val="313947"/>
                <w:sz w:val="24"/>
                <w:lang w:val="sv-SE"/>
              </w:rPr>
              <w:t>Syftet med workshopen är dels att diskutera resultat från pågående forskning om renovering</w:t>
            </w:r>
            <w:r w:rsidRPr="00CD257F">
              <w:rPr>
                <w:rFonts w:ascii="Times New Roman" w:hAnsi="Times New Roman"/>
                <w:color w:val="313947"/>
                <w:sz w:val="24"/>
                <w:lang w:val="sv-SE"/>
              </w:rPr>
              <w:t>sprocesser, men också att hitta bra former för samarbete mellan universitet och praktik.</w:t>
            </w:r>
          </w:p>
          <w:p w:rsidR="00AB358F" w:rsidRPr="00CD257F" w:rsidRDefault="00AB358F">
            <w:pPr>
              <w:pStyle w:val="TableParagraph"/>
              <w:spacing w:before="3"/>
              <w:rPr>
                <w:rFonts w:ascii="Times New Roman"/>
                <w:sz w:val="33"/>
                <w:lang w:val="sv-SE"/>
              </w:rPr>
            </w:pPr>
          </w:p>
          <w:p w:rsidR="00AB358F" w:rsidRPr="00CD257F" w:rsidRDefault="00CD257F">
            <w:pPr>
              <w:pStyle w:val="TableParagraph"/>
              <w:rPr>
                <w:rFonts w:ascii="Times New Roman" w:hAnsi="Times New Roman"/>
                <w:b/>
                <w:sz w:val="34"/>
                <w:lang w:val="sv-SE"/>
              </w:rPr>
            </w:pPr>
            <w:r w:rsidRPr="00CD257F">
              <w:rPr>
                <w:rFonts w:ascii="Times New Roman" w:hAnsi="Times New Roman"/>
                <w:b/>
                <w:color w:val="6CA800"/>
                <w:sz w:val="34"/>
                <w:lang w:val="sv-SE"/>
              </w:rPr>
              <w:t>Preliminärt program</w:t>
            </w:r>
          </w:p>
          <w:p w:rsidR="00AB358F" w:rsidRPr="00CD257F" w:rsidRDefault="00CD257F">
            <w:pPr>
              <w:pStyle w:val="TableParagraph"/>
              <w:spacing w:before="178"/>
              <w:rPr>
                <w:rFonts w:ascii="Times New Roman" w:hAnsi="Times New Roman"/>
                <w:b/>
                <w:sz w:val="20"/>
                <w:lang w:val="sv-SE"/>
              </w:rPr>
            </w:pPr>
            <w:r w:rsidRPr="00CD257F">
              <w:rPr>
                <w:rFonts w:ascii="Times New Roman" w:hAnsi="Times New Roman"/>
                <w:b/>
                <w:sz w:val="20"/>
                <w:lang w:val="sv-SE"/>
              </w:rPr>
              <w:t>kl. 9-12: Forskning på gång</w:t>
            </w:r>
          </w:p>
          <w:p w:rsidR="00AB358F" w:rsidRDefault="00CD257F">
            <w:pPr>
              <w:pStyle w:val="TableParagraph"/>
              <w:spacing w:before="33" w:line="276" w:lineRule="auto"/>
              <w:ind w:right="210"/>
              <w:rPr>
                <w:sz w:val="20"/>
              </w:rPr>
            </w:pPr>
            <w:r w:rsidRPr="00CD257F">
              <w:rPr>
                <w:color w:val="313947"/>
                <w:sz w:val="20"/>
                <w:lang w:val="sv-SE"/>
              </w:rPr>
              <w:t xml:space="preserve">Presentation av forskningsprojekt, gemensamma med HSB Öresund, Helsingborgshem och Helsingborgs stad. </w:t>
            </w:r>
            <w:r>
              <w:rPr>
                <w:color w:val="313947"/>
                <w:sz w:val="20"/>
              </w:rPr>
              <w:t>Presentationerna</w:t>
            </w:r>
            <w:r>
              <w:rPr>
                <w:color w:val="313947"/>
                <w:sz w:val="20"/>
              </w:rPr>
              <w:t xml:space="preserve"> innehåller:</w:t>
            </w:r>
          </w:p>
          <w:p w:rsidR="00AB358F" w:rsidRDefault="00CD257F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118"/>
            </w:pPr>
            <w:r>
              <w:t>Ribershus; renoveringen av en</w:t>
            </w:r>
            <w:r>
              <w:rPr>
                <w:spacing w:val="-27"/>
              </w:rPr>
              <w:t xml:space="preserve"> </w:t>
            </w:r>
            <w:r>
              <w:t>funkisklenod</w:t>
            </w:r>
          </w:p>
          <w:p w:rsidR="00AB358F" w:rsidRPr="00CD257F" w:rsidRDefault="00CD257F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7"/>
              <w:rPr>
                <w:lang w:val="sv-SE"/>
              </w:rPr>
            </w:pPr>
            <w:r w:rsidRPr="00CD257F">
              <w:rPr>
                <w:lang w:val="sv-SE"/>
              </w:rPr>
              <w:t>Erfarenheter av dialog och ledarskap under</w:t>
            </w:r>
            <w:r w:rsidRPr="00CD257F">
              <w:rPr>
                <w:spacing w:val="-25"/>
                <w:lang w:val="sv-SE"/>
              </w:rPr>
              <w:t xml:space="preserve"> </w:t>
            </w:r>
            <w:r w:rsidRPr="00CD257F">
              <w:rPr>
                <w:lang w:val="sv-SE"/>
              </w:rPr>
              <w:t>renoveringar</w:t>
            </w:r>
          </w:p>
          <w:p w:rsidR="00AB358F" w:rsidRPr="00CD257F" w:rsidRDefault="00CD257F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7"/>
              <w:rPr>
                <w:lang w:val="sv-SE"/>
              </w:rPr>
            </w:pPr>
            <w:r w:rsidRPr="00CD257F">
              <w:rPr>
                <w:lang w:val="sv-SE"/>
              </w:rPr>
              <w:t>Flyttmönster i samband med renoveringar – exit, voice and</w:t>
            </w:r>
            <w:r w:rsidRPr="00CD257F">
              <w:rPr>
                <w:spacing w:val="-24"/>
                <w:lang w:val="sv-SE"/>
              </w:rPr>
              <w:t xml:space="preserve"> </w:t>
            </w:r>
            <w:r w:rsidRPr="00CD257F">
              <w:rPr>
                <w:lang w:val="sv-SE"/>
              </w:rPr>
              <w:t>loyalty</w:t>
            </w:r>
          </w:p>
          <w:p w:rsidR="00AB358F" w:rsidRPr="00CD257F" w:rsidRDefault="00AB358F">
            <w:pPr>
              <w:pStyle w:val="TableParagraph"/>
              <w:spacing w:before="9"/>
              <w:rPr>
                <w:rFonts w:ascii="Times New Roman"/>
                <w:sz w:val="26"/>
                <w:lang w:val="sv-SE"/>
              </w:rPr>
            </w:pPr>
          </w:p>
          <w:p w:rsidR="00AB358F" w:rsidRPr="00CD257F" w:rsidRDefault="00CD257F">
            <w:pPr>
              <w:pStyle w:val="TableParagraph"/>
              <w:rPr>
                <w:rFonts w:ascii="Times New Roman"/>
                <w:b/>
                <w:sz w:val="20"/>
                <w:lang w:val="sv-SE"/>
              </w:rPr>
            </w:pPr>
            <w:r w:rsidRPr="00CD257F">
              <w:rPr>
                <w:rFonts w:ascii="Times New Roman"/>
                <w:b/>
                <w:sz w:val="20"/>
                <w:lang w:val="sv-SE"/>
              </w:rPr>
              <w:t>kl. 12-13: Gemensam lunch</w:t>
            </w:r>
          </w:p>
          <w:p w:rsidR="00AB358F" w:rsidRPr="00CD257F" w:rsidRDefault="00AB358F">
            <w:pPr>
              <w:pStyle w:val="TableParagraph"/>
              <w:spacing w:before="4"/>
              <w:rPr>
                <w:rFonts w:ascii="Times New Roman"/>
                <w:sz w:val="26"/>
                <w:lang w:val="sv-SE"/>
              </w:rPr>
            </w:pPr>
          </w:p>
          <w:p w:rsidR="00AB358F" w:rsidRPr="00CD257F" w:rsidRDefault="00CD257F">
            <w:pPr>
              <w:pStyle w:val="TableParagraph"/>
              <w:rPr>
                <w:rFonts w:ascii="Times New Roman" w:hAnsi="Times New Roman"/>
                <w:b/>
                <w:sz w:val="20"/>
                <w:lang w:val="sv-SE"/>
              </w:rPr>
            </w:pPr>
            <w:r w:rsidRPr="00CD257F">
              <w:rPr>
                <w:rFonts w:ascii="Times New Roman" w:hAnsi="Times New Roman"/>
                <w:b/>
                <w:sz w:val="20"/>
                <w:lang w:val="sv-SE"/>
              </w:rPr>
              <w:t>kl. 13-15: Hur tar vi nästa steg?</w:t>
            </w:r>
          </w:p>
          <w:p w:rsidR="00AB358F" w:rsidRPr="00CD257F" w:rsidRDefault="00CD257F">
            <w:pPr>
              <w:pStyle w:val="TableParagraph"/>
              <w:spacing w:before="35" w:line="276" w:lineRule="auto"/>
              <w:ind w:right="225"/>
              <w:rPr>
                <w:sz w:val="20"/>
                <w:lang w:val="sv-SE"/>
              </w:rPr>
            </w:pPr>
            <w:r w:rsidRPr="00CD257F">
              <w:rPr>
                <w:color w:val="313947"/>
                <w:sz w:val="20"/>
                <w:lang w:val="sv-SE"/>
              </w:rPr>
              <w:t>Samarbete mellan akademi och näringsliv och offentliga aktörer är något som ofta efterfrågas, men är svårare att genomföra i praktiken. Hur gör vi forskningen mer relevant för praktiker? Syftet med eftermiddagen är att försöka ta fram exempel på verktyg oc</w:t>
            </w:r>
            <w:r w:rsidRPr="00CD257F">
              <w:rPr>
                <w:color w:val="313947"/>
                <w:sz w:val="20"/>
                <w:lang w:val="sv-SE"/>
              </w:rPr>
              <w:t>h arbetsformer som kan fungera som länkar mellan olika aktörer. Forskare presenterar exempel på hur samverkan kan se ut och vi diskuterar bland annat</w:t>
            </w:r>
          </w:p>
          <w:p w:rsidR="00AB358F" w:rsidRDefault="00CD257F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119"/>
            </w:pPr>
            <w:r>
              <w:t>Fallstudier för undervisning och</w:t>
            </w:r>
            <w:r>
              <w:rPr>
                <w:spacing w:val="-25"/>
              </w:rPr>
              <w:t xml:space="preserve"> </w:t>
            </w:r>
            <w:r>
              <w:t>fortbildning</w:t>
            </w:r>
          </w:p>
          <w:p w:rsidR="00AB358F" w:rsidRPr="00CD257F" w:rsidRDefault="00CD257F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8"/>
              <w:rPr>
                <w:lang w:val="sv-SE"/>
              </w:rPr>
            </w:pPr>
            <w:r w:rsidRPr="00CD257F">
              <w:rPr>
                <w:lang w:val="sv-SE"/>
              </w:rPr>
              <w:t>Exempel på rapporter som riktar sig till omgivande</w:t>
            </w:r>
            <w:r w:rsidRPr="00CD257F">
              <w:rPr>
                <w:spacing w:val="-27"/>
                <w:lang w:val="sv-SE"/>
              </w:rPr>
              <w:t xml:space="preserve"> </w:t>
            </w:r>
            <w:r w:rsidRPr="00CD257F">
              <w:rPr>
                <w:lang w:val="sv-SE"/>
              </w:rPr>
              <w:t>samhället</w:t>
            </w:r>
          </w:p>
          <w:p w:rsidR="00AB358F" w:rsidRPr="00CD257F" w:rsidRDefault="00AB358F">
            <w:pPr>
              <w:pStyle w:val="TableParagraph"/>
              <w:spacing w:before="9"/>
              <w:rPr>
                <w:rFonts w:ascii="Times New Roman"/>
                <w:sz w:val="27"/>
                <w:lang w:val="sv-SE"/>
              </w:rPr>
            </w:pPr>
          </w:p>
          <w:p w:rsidR="00AB358F" w:rsidRDefault="00CD257F">
            <w:pPr>
              <w:pStyle w:val="TableParagraph"/>
              <w:rPr>
                <w:rFonts w:ascii="Times New Roman"/>
                <w:b/>
                <w:sz w:val="34"/>
              </w:rPr>
            </w:pPr>
            <w:r>
              <w:rPr>
                <w:rFonts w:ascii="Times New Roman"/>
                <w:b/>
                <w:color w:val="6CA800"/>
                <w:sz w:val="34"/>
              </w:rPr>
              <w:t>Registrering</w:t>
            </w:r>
          </w:p>
          <w:p w:rsidR="00AB358F" w:rsidRPr="00CD257F" w:rsidRDefault="00CD257F">
            <w:pPr>
              <w:pStyle w:val="TableParagraph"/>
              <w:spacing w:before="119" w:line="276" w:lineRule="auto"/>
              <w:ind w:right="184"/>
              <w:rPr>
                <w:sz w:val="20"/>
                <w:lang w:val="sv-SE"/>
              </w:rPr>
            </w:pPr>
            <w:r w:rsidRPr="00CD257F">
              <w:rPr>
                <w:color w:val="313947"/>
                <w:sz w:val="20"/>
                <w:lang w:val="sv-SE"/>
              </w:rPr>
              <w:t xml:space="preserve">Vi bjuder på fika och lunch </w:t>
            </w:r>
            <w:hyperlink r:id="rId6">
              <w:r w:rsidRPr="00CD257F">
                <w:rPr>
                  <w:color w:val="313947"/>
                  <w:sz w:val="20"/>
                  <w:lang w:val="sv-SE"/>
                </w:rPr>
                <w:t>till alla anmäld</w:t>
              </w:r>
            </w:hyperlink>
            <w:r w:rsidRPr="00CD257F">
              <w:rPr>
                <w:color w:val="313947"/>
                <w:sz w:val="20"/>
                <w:lang w:val="sv-SE"/>
              </w:rPr>
              <w:t xml:space="preserve">a. Anmäl dig </w:t>
            </w:r>
            <w:hyperlink r:id="rId7" w:history="1">
              <w:r w:rsidRPr="00CD257F">
                <w:rPr>
                  <w:rStyle w:val="Hyperlink"/>
                  <w:sz w:val="28"/>
                  <w:u w:color="36C0C9"/>
                  <w:lang w:val="sv-SE"/>
                </w:rPr>
                <w:t>HÄR</w:t>
              </w:r>
            </w:hyperlink>
            <w:bookmarkStart w:id="0" w:name="_GoBack"/>
            <w:bookmarkEnd w:id="0"/>
            <w:r w:rsidRPr="00CD257F">
              <w:rPr>
                <w:color w:val="36C0C9"/>
                <w:sz w:val="28"/>
                <w:u w:val="single" w:color="36C0C9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senast den 15 september. För</w:t>
            </w:r>
            <w:r w:rsidRPr="00CD257F">
              <w:rPr>
                <w:color w:val="313947"/>
                <w:spacing w:val="-5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frågor</w:t>
            </w:r>
            <w:r w:rsidRPr="00CD257F">
              <w:rPr>
                <w:color w:val="313947"/>
                <w:spacing w:val="-5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kontakta</w:t>
            </w:r>
            <w:r w:rsidRPr="00CD257F">
              <w:rPr>
                <w:color w:val="313947"/>
                <w:spacing w:val="-4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Ju</w:t>
            </w:r>
            <w:r w:rsidRPr="00CD257F">
              <w:rPr>
                <w:color w:val="313947"/>
                <w:spacing w:val="-6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Liu</w:t>
            </w:r>
            <w:r w:rsidRPr="00CD257F">
              <w:rPr>
                <w:color w:val="313947"/>
                <w:spacing w:val="-5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(</w:t>
            </w:r>
            <w:r w:rsidRPr="00CD257F">
              <w:rPr>
                <w:color w:val="36C0C9"/>
                <w:sz w:val="20"/>
                <w:u w:val="single" w:color="36C0C9"/>
                <w:lang w:val="sv-SE"/>
              </w:rPr>
              <w:t>ju.liu@mau.se</w:t>
            </w:r>
            <w:r w:rsidRPr="00CD257F">
              <w:rPr>
                <w:color w:val="313947"/>
                <w:sz w:val="20"/>
                <w:lang w:val="sv-SE"/>
              </w:rPr>
              <w:t>)</w:t>
            </w:r>
            <w:r w:rsidRPr="00CD257F">
              <w:rPr>
                <w:color w:val="313947"/>
                <w:spacing w:val="-4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eller</w:t>
            </w:r>
            <w:r w:rsidRPr="00CD257F">
              <w:rPr>
                <w:color w:val="313947"/>
                <w:spacing w:val="-4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Helena</w:t>
            </w:r>
            <w:r w:rsidRPr="00CD257F">
              <w:rPr>
                <w:color w:val="313947"/>
                <w:spacing w:val="-4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Bohman</w:t>
            </w:r>
            <w:r w:rsidRPr="00CD257F">
              <w:rPr>
                <w:color w:val="313947"/>
                <w:spacing w:val="-4"/>
                <w:sz w:val="20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(</w:t>
            </w:r>
            <w:r w:rsidRPr="00CD257F">
              <w:rPr>
                <w:color w:val="36C0C9"/>
                <w:sz w:val="20"/>
                <w:u w:val="single" w:color="36C0C9"/>
                <w:lang w:val="sv-SE"/>
              </w:rPr>
              <w:t>helena.bohman@mau.se</w:t>
            </w:r>
            <w:r w:rsidRPr="00CD257F">
              <w:rPr>
                <w:color w:val="36C0C9"/>
                <w:spacing w:val="-5"/>
                <w:sz w:val="20"/>
                <w:u w:val="single" w:color="36C0C9"/>
                <w:lang w:val="sv-SE"/>
              </w:rPr>
              <w:t xml:space="preserve"> </w:t>
            </w:r>
            <w:r w:rsidRPr="00CD257F">
              <w:rPr>
                <w:color w:val="313947"/>
                <w:sz w:val="20"/>
                <w:lang w:val="sv-SE"/>
              </w:rPr>
              <w:t>)</w:t>
            </w:r>
          </w:p>
        </w:tc>
      </w:tr>
    </w:tbl>
    <w:p w:rsidR="00AB358F" w:rsidRDefault="00CD257F">
      <w:pPr>
        <w:rPr>
          <w:sz w:val="2"/>
          <w:szCs w:val="2"/>
        </w:rPr>
      </w:pPr>
      <w:r>
        <w:pict>
          <v:line id="_x0000_s1026" style="position:absolute;z-index:-251658240;mso-position-horizontal-relative:page;mso-position-vertical-relative:page" from="46pt,587pt" to="153.6pt,587pt" strokeweight=".96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557916</wp:posOffset>
            </wp:positionH>
            <wp:positionV relativeFrom="page">
              <wp:posOffset>1387815</wp:posOffset>
            </wp:positionV>
            <wp:extent cx="1351547" cy="4723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547" cy="47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358F">
      <w:type w:val="continuous"/>
      <w:pgSz w:w="12240" w:h="15840"/>
      <w:pgMar w:top="1200" w:right="9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797"/>
    <w:multiLevelType w:val="hybridMultilevel"/>
    <w:tmpl w:val="4676856A"/>
    <w:lvl w:ilvl="0" w:tplc="985C9BF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54A5BB0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D5780E64">
      <w:numFmt w:val="bullet"/>
      <w:lvlText w:val="•"/>
      <w:lvlJc w:val="left"/>
      <w:pPr>
        <w:ind w:left="2163" w:hanging="360"/>
      </w:pPr>
      <w:rPr>
        <w:rFonts w:hint="default"/>
      </w:rPr>
    </w:lvl>
    <w:lvl w:ilvl="3" w:tplc="501CCF0C"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A918A766">
      <w:numFmt w:val="bullet"/>
      <w:lvlText w:val="•"/>
      <w:lvlJc w:val="left"/>
      <w:pPr>
        <w:ind w:left="3607" w:hanging="360"/>
      </w:pPr>
      <w:rPr>
        <w:rFonts w:hint="default"/>
      </w:rPr>
    </w:lvl>
    <w:lvl w:ilvl="5" w:tplc="6800357C"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29EA77DC">
      <w:numFmt w:val="bullet"/>
      <w:lvlText w:val="•"/>
      <w:lvlJc w:val="left"/>
      <w:pPr>
        <w:ind w:left="5051" w:hanging="360"/>
      </w:pPr>
      <w:rPr>
        <w:rFonts w:hint="default"/>
      </w:rPr>
    </w:lvl>
    <w:lvl w:ilvl="7" w:tplc="98543840">
      <w:numFmt w:val="bullet"/>
      <w:lvlText w:val="•"/>
      <w:lvlJc w:val="left"/>
      <w:pPr>
        <w:ind w:left="5773" w:hanging="360"/>
      </w:pPr>
      <w:rPr>
        <w:rFonts w:hint="default"/>
      </w:rPr>
    </w:lvl>
    <w:lvl w:ilvl="8" w:tplc="75E087A4">
      <w:numFmt w:val="bullet"/>
      <w:lvlText w:val="•"/>
      <w:lvlJc w:val="left"/>
      <w:pPr>
        <w:ind w:left="64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58F"/>
    <w:rsid w:val="00AB358F"/>
    <w:rsid w:val="00C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F12884-0DCA-4AED-A477-33F6A5C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25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5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08IbYOvmp0KZkLgHK2gFKMoePxwWFHdPmHkQbR3VEwBUNkRNMFY3OUxTVllGTzVXS0w3RlJENzkxQi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.liu@mau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Liu</dc:creator>
  <cp:lastModifiedBy>David Jönsson</cp:lastModifiedBy>
  <cp:revision>2</cp:revision>
  <dcterms:created xsi:type="dcterms:W3CDTF">2018-09-03T11:59:00Z</dcterms:created>
  <dcterms:modified xsi:type="dcterms:W3CDTF">2018-09-03T09:59:00Z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2018-09-03T00:00:00Z</vt:filetime>
  </property>
</Properties>
</file>